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7CC08" w14:textId="6743614F" w:rsidR="001D7942" w:rsidRPr="00FC0773" w:rsidRDefault="006A140A" w:rsidP="00A75AEB">
      <w:pPr>
        <w:jc w:val="right"/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</w:pPr>
      <w:r w:rsidRPr="00FC0773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Rabka-Zdrój, dnia </w:t>
      </w:r>
      <w:r w:rsidR="00A75AEB" w:rsidRPr="00FC0773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01</w:t>
      </w:r>
      <w:r w:rsidRPr="00FC0773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.0</w:t>
      </w:r>
      <w:r w:rsidR="00A75AEB" w:rsidRPr="00FC0773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6</w:t>
      </w:r>
      <w:r w:rsidRPr="00FC0773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.2023 r. </w:t>
      </w:r>
    </w:p>
    <w:p w14:paraId="6FEE026D" w14:textId="77777777" w:rsidR="00A10279" w:rsidRPr="00FC0773" w:rsidRDefault="00A10279" w:rsidP="00A75AEB">
      <w:pPr>
        <w:rPr>
          <w:rFonts w:ascii="Arial" w:hAnsi="Arial" w:cs="Arial"/>
          <w:b/>
          <w:lang w:val="pl-PL"/>
        </w:rPr>
      </w:pPr>
    </w:p>
    <w:p w14:paraId="18DFF0B5" w14:textId="076BE2D1" w:rsidR="001D7942" w:rsidRPr="00FC0773" w:rsidRDefault="00A75AEB" w:rsidP="00A75AEB">
      <w:pPr>
        <w:jc w:val="center"/>
        <w:rPr>
          <w:rFonts w:ascii="Arial" w:hAnsi="Arial" w:cs="Arial"/>
          <w:b/>
          <w:lang w:val="pl-PL"/>
        </w:rPr>
      </w:pPr>
      <w:r w:rsidRPr="00FC0773">
        <w:rPr>
          <w:rFonts w:ascii="Arial" w:hAnsi="Arial" w:cs="Arial"/>
          <w:b/>
          <w:lang w:val="pl-PL"/>
        </w:rPr>
        <w:t>Zawiadomienie o wyborze oferty najkorzystniejszej</w:t>
      </w:r>
    </w:p>
    <w:p w14:paraId="5038A534" w14:textId="77777777" w:rsidR="003B48FA" w:rsidRPr="00FC0773" w:rsidRDefault="003B48FA" w:rsidP="00A75AEB">
      <w:pPr>
        <w:rPr>
          <w:rFonts w:ascii="Arial" w:hAnsi="Arial" w:cs="Arial"/>
          <w:b/>
          <w:lang w:val="pl-PL"/>
        </w:rPr>
      </w:pPr>
    </w:p>
    <w:p w14:paraId="5CF4AB9E" w14:textId="50E91942" w:rsidR="000D1B53" w:rsidRPr="00FC0773" w:rsidRDefault="00A10279" w:rsidP="00A75AEB">
      <w:pPr>
        <w:jc w:val="both"/>
        <w:rPr>
          <w:rFonts w:ascii="Arial" w:hAnsi="Arial" w:cs="Arial"/>
          <w:lang w:val="pl-PL"/>
        </w:rPr>
      </w:pPr>
      <w:r w:rsidRPr="00FC0773">
        <w:rPr>
          <w:rFonts w:ascii="Arial" w:hAnsi="Arial" w:cs="Arial"/>
          <w:b/>
          <w:lang w:val="pl-PL"/>
        </w:rPr>
        <w:t>Nadzór inwestorski dla zadania pn. Termomodernizacja budynków GOPR Grupy Podhalańskiej w Rabce-Zdrój, Waksmundzie oraz Limanowej</w:t>
      </w:r>
    </w:p>
    <w:p w14:paraId="3168A33E" w14:textId="77777777" w:rsidR="004F356B" w:rsidRPr="00FC0773" w:rsidRDefault="004F356B" w:rsidP="00A75AEB">
      <w:pPr>
        <w:pStyle w:val="Tekstpodstawowy"/>
        <w:jc w:val="both"/>
        <w:rPr>
          <w:rFonts w:cs="Arial"/>
          <w:sz w:val="24"/>
          <w:szCs w:val="24"/>
        </w:rPr>
      </w:pPr>
    </w:p>
    <w:p w14:paraId="164B4902" w14:textId="0A1E2BD2" w:rsidR="00A10279" w:rsidRPr="00FC0773" w:rsidRDefault="00A75AEB" w:rsidP="00A75AEB">
      <w:pPr>
        <w:pStyle w:val="Tekstpodstawowy"/>
        <w:ind w:firstLine="720"/>
        <w:jc w:val="both"/>
        <w:rPr>
          <w:rFonts w:cs="Arial"/>
          <w:sz w:val="24"/>
          <w:szCs w:val="24"/>
        </w:rPr>
      </w:pPr>
      <w:r w:rsidRPr="00FC0773">
        <w:rPr>
          <w:rFonts w:cs="Arial"/>
          <w:sz w:val="24"/>
          <w:szCs w:val="24"/>
        </w:rPr>
        <w:t>Na podstawie art. 253 ust. 1 ustawy Prawo zamówień publicznych (Dz. U. z 2022 r. poz. 1710, ze zm.</w:t>
      </w:r>
      <w:r w:rsidR="00FC0773" w:rsidRPr="00FC0773">
        <w:rPr>
          <w:rFonts w:cs="Arial"/>
          <w:sz w:val="24"/>
          <w:szCs w:val="24"/>
        </w:rPr>
        <w:t>, dalej ,,Pzp”</w:t>
      </w:r>
      <w:r w:rsidRPr="00FC0773">
        <w:rPr>
          <w:rFonts w:cs="Arial"/>
          <w:sz w:val="24"/>
          <w:szCs w:val="24"/>
        </w:rPr>
        <w:t xml:space="preserve">) Zamawiający zawiadamia, iż jako najkorzystniejszą wybrano ofertę nr 3, złożona przez </w:t>
      </w:r>
      <w:r w:rsidR="00FC0773" w:rsidRPr="00FC0773">
        <w:rPr>
          <w:rFonts w:cs="Arial"/>
          <w:sz w:val="24"/>
          <w:szCs w:val="24"/>
        </w:rPr>
        <w:t xml:space="preserve">firmę </w:t>
      </w:r>
      <w:r w:rsidRPr="00FC0773">
        <w:rPr>
          <w:rFonts w:cs="Arial"/>
          <w:sz w:val="24"/>
          <w:szCs w:val="24"/>
        </w:rPr>
        <w:t>Zarządzanie Projektami Łukasz Baryła, ul. Klonowa 13, 99-340 Krośniewice, której przyznano 100,00 pkt. Wybrana oferta przedstawia najkorzystniejszy bilans kryterium oceny ofert</w:t>
      </w:r>
      <w:r w:rsidR="0070000D" w:rsidRPr="00FC0773">
        <w:rPr>
          <w:rFonts w:cs="Arial"/>
          <w:sz w:val="24"/>
          <w:szCs w:val="24"/>
        </w:rPr>
        <w:t xml:space="preserve"> (najwyższa liczba punktów).</w:t>
      </w:r>
      <w:r w:rsidRPr="00FC0773">
        <w:rPr>
          <w:rFonts w:cs="Arial"/>
          <w:sz w:val="24"/>
          <w:szCs w:val="24"/>
        </w:rPr>
        <w:t xml:space="preserve"> </w:t>
      </w:r>
    </w:p>
    <w:p w14:paraId="5704F35B" w14:textId="77777777" w:rsidR="00A75AEB" w:rsidRPr="00FC0773" w:rsidRDefault="00A75AEB" w:rsidP="00A75AEB">
      <w:pPr>
        <w:pStyle w:val="Tekstpodstawowy"/>
        <w:jc w:val="both"/>
        <w:rPr>
          <w:rFonts w:cs="Arial"/>
          <w:sz w:val="24"/>
          <w:szCs w:val="24"/>
        </w:rPr>
      </w:pPr>
    </w:p>
    <w:p w14:paraId="2DA7B061" w14:textId="3309EFDB" w:rsidR="00A75AEB" w:rsidRPr="00FC0773" w:rsidRDefault="00A75AEB" w:rsidP="00A75AEB">
      <w:pPr>
        <w:pStyle w:val="Tekstpodstawowy"/>
        <w:jc w:val="both"/>
        <w:rPr>
          <w:rFonts w:cs="Arial"/>
          <w:b/>
          <w:bCs/>
          <w:i/>
          <w:iCs/>
          <w:sz w:val="24"/>
          <w:szCs w:val="24"/>
        </w:rPr>
      </w:pPr>
      <w:r w:rsidRPr="00FC0773">
        <w:rPr>
          <w:rFonts w:cs="Arial"/>
          <w:b/>
          <w:bCs/>
          <w:i/>
          <w:iCs/>
          <w:sz w:val="24"/>
          <w:szCs w:val="24"/>
        </w:rPr>
        <w:t>Streszczenie i ocena ofert</w:t>
      </w:r>
    </w:p>
    <w:tbl>
      <w:tblPr>
        <w:tblStyle w:val="Tabela-Siatka"/>
        <w:tblW w:w="10014" w:type="dxa"/>
        <w:tblLook w:val="04A0" w:firstRow="1" w:lastRow="0" w:firstColumn="1" w:lastColumn="0" w:noHBand="0" w:noVBand="1"/>
      </w:tblPr>
      <w:tblGrid>
        <w:gridCol w:w="912"/>
        <w:gridCol w:w="4158"/>
        <w:gridCol w:w="2472"/>
        <w:gridCol w:w="2472"/>
      </w:tblGrid>
      <w:tr w:rsidR="00FC0773" w:rsidRPr="00FC0773" w14:paraId="752231B1" w14:textId="77777777" w:rsidTr="00A75AEB">
        <w:tc>
          <w:tcPr>
            <w:tcW w:w="912" w:type="dxa"/>
          </w:tcPr>
          <w:p w14:paraId="37B392E2" w14:textId="40AE1137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Lp.</w:t>
            </w:r>
          </w:p>
        </w:tc>
        <w:tc>
          <w:tcPr>
            <w:tcW w:w="4158" w:type="dxa"/>
          </w:tcPr>
          <w:p w14:paraId="7F16ABE8" w14:textId="0C963080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Nazwa firmy i adres</w:t>
            </w:r>
          </w:p>
        </w:tc>
        <w:tc>
          <w:tcPr>
            <w:tcW w:w="2472" w:type="dxa"/>
          </w:tcPr>
          <w:p w14:paraId="23CDF23F" w14:textId="1D7FF105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Cena oferty brutto</w:t>
            </w:r>
          </w:p>
        </w:tc>
        <w:tc>
          <w:tcPr>
            <w:tcW w:w="2472" w:type="dxa"/>
          </w:tcPr>
          <w:p w14:paraId="2ED3243E" w14:textId="4EFE9889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Przyznane punkty</w:t>
            </w:r>
          </w:p>
        </w:tc>
      </w:tr>
      <w:tr w:rsidR="00FC0773" w:rsidRPr="00FC0773" w14:paraId="33637CA2" w14:textId="77777777" w:rsidTr="00A75AEB">
        <w:tc>
          <w:tcPr>
            <w:tcW w:w="912" w:type="dxa"/>
          </w:tcPr>
          <w:p w14:paraId="3BD944F8" w14:textId="182E999C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1</w:t>
            </w:r>
          </w:p>
        </w:tc>
        <w:tc>
          <w:tcPr>
            <w:tcW w:w="4158" w:type="dxa"/>
          </w:tcPr>
          <w:p w14:paraId="1937A6B4" w14:textId="37540225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PUH Jerzy Gawlik, 34-500 Zakopane, ul. Zaruskiego 6</w:t>
            </w:r>
          </w:p>
        </w:tc>
        <w:tc>
          <w:tcPr>
            <w:tcW w:w="2472" w:type="dxa"/>
          </w:tcPr>
          <w:p w14:paraId="0702FB3F" w14:textId="30A0EB00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87.700,00 zł</w:t>
            </w:r>
          </w:p>
        </w:tc>
        <w:tc>
          <w:tcPr>
            <w:tcW w:w="2472" w:type="dxa"/>
          </w:tcPr>
          <w:p w14:paraId="186D47AD" w14:textId="6764952A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96,77 pkt</w:t>
            </w:r>
          </w:p>
        </w:tc>
      </w:tr>
      <w:tr w:rsidR="00FC0773" w:rsidRPr="00FC0773" w14:paraId="4CE7A43B" w14:textId="77777777" w:rsidTr="00A75AEB">
        <w:tc>
          <w:tcPr>
            <w:tcW w:w="912" w:type="dxa"/>
          </w:tcPr>
          <w:p w14:paraId="0AB122F4" w14:textId="4EC7C758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2</w:t>
            </w:r>
          </w:p>
        </w:tc>
        <w:tc>
          <w:tcPr>
            <w:tcW w:w="4158" w:type="dxa"/>
          </w:tcPr>
          <w:p w14:paraId="056F1219" w14:textId="77777777" w:rsidR="00FC0773" w:rsidRPr="00FC0773" w:rsidRDefault="00A75AEB" w:rsidP="00A75AEB">
            <w:pPr>
              <w:pStyle w:val="Tekstpodstawowy"/>
              <w:rPr>
                <w:rFonts w:cs="Arial"/>
                <w:szCs w:val="22"/>
                <w:lang w:val="en-US"/>
              </w:rPr>
            </w:pPr>
            <w:r w:rsidRPr="00FC0773">
              <w:rPr>
                <w:rFonts w:cs="Arial"/>
                <w:szCs w:val="22"/>
                <w:lang w:val="en-US"/>
              </w:rPr>
              <w:t xml:space="preserve">Collect Consulting S.A. </w:t>
            </w:r>
          </w:p>
          <w:p w14:paraId="4896A4C9" w14:textId="585D1157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  <w:lang w:val="en-US"/>
              </w:rPr>
              <w:t xml:space="preserve">ul. </w:t>
            </w:r>
            <w:r w:rsidRPr="00FC0773">
              <w:rPr>
                <w:rFonts w:cs="Arial"/>
                <w:szCs w:val="22"/>
              </w:rPr>
              <w:t>Zbożowa 42b, 40-657 Katowice</w:t>
            </w:r>
          </w:p>
        </w:tc>
        <w:tc>
          <w:tcPr>
            <w:tcW w:w="2472" w:type="dxa"/>
          </w:tcPr>
          <w:p w14:paraId="563C8B0F" w14:textId="1FCADF5C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54.612,00 zł</w:t>
            </w:r>
          </w:p>
        </w:tc>
        <w:tc>
          <w:tcPr>
            <w:tcW w:w="2472" w:type="dxa"/>
          </w:tcPr>
          <w:p w14:paraId="6BAFA8B2" w14:textId="7E70D923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Oferta odrzucona</w:t>
            </w:r>
          </w:p>
        </w:tc>
      </w:tr>
      <w:tr w:rsidR="00FC0773" w:rsidRPr="00FC0773" w14:paraId="438B208A" w14:textId="77777777" w:rsidTr="00A75AEB">
        <w:tc>
          <w:tcPr>
            <w:tcW w:w="912" w:type="dxa"/>
          </w:tcPr>
          <w:p w14:paraId="6D94571A" w14:textId="3FAD7B0F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3</w:t>
            </w:r>
          </w:p>
        </w:tc>
        <w:tc>
          <w:tcPr>
            <w:tcW w:w="4158" w:type="dxa"/>
          </w:tcPr>
          <w:p w14:paraId="1247B9FB" w14:textId="77777777" w:rsidR="00FC0773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 xml:space="preserve">Zarządzanie Projektami </w:t>
            </w:r>
          </w:p>
          <w:p w14:paraId="680AC6C6" w14:textId="77777777" w:rsidR="00FC0773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Łukasz Baryła</w:t>
            </w:r>
          </w:p>
          <w:p w14:paraId="6EDE8152" w14:textId="4D87A67C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ul. Klonowa 13, 99-340 Krośniewice</w:t>
            </w:r>
          </w:p>
        </w:tc>
        <w:tc>
          <w:tcPr>
            <w:tcW w:w="2472" w:type="dxa"/>
          </w:tcPr>
          <w:p w14:paraId="691410CF" w14:textId="182D846D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84.870,00 zł</w:t>
            </w:r>
          </w:p>
        </w:tc>
        <w:tc>
          <w:tcPr>
            <w:tcW w:w="2472" w:type="dxa"/>
          </w:tcPr>
          <w:p w14:paraId="41D5D64D" w14:textId="0BE8D46D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100,00 pkt</w:t>
            </w:r>
          </w:p>
        </w:tc>
      </w:tr>
      <w:tr w:rsidR="00FC0773" w:rsidRPr="00FC0773" w14:paraId="0387D549" w14:textId="77777777" w:rsidTr="00A75AEB">
        <w:tc>
          <w:tcPr>
            <w:tcW w:w="912" w:type="dxa"/>
          </w:tcPr>
          <w:p w14:paraId="210E76BD" w14:textId="0D0DF20B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4</w:t>
            </w:r>
          </w:p>
        </w:tc>
        <w:tc>
          <w:tcPr>
            <w:tcW w:w="4158" w:type="dxa"/>
          </w:tcPr>
          <w:p w14:paraId="2C620BAC" w14:textId="77777777" w:rsidR="00FC0773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  <w:lang w:val="en-US"/>
              </w:rPr>
              <w:t xml:space="preserve">Konsorcjum: </w:t>
            </w:r>
            <w:proofErr w:type="spellStart"/>
            <w:r w:rsidRPr="00FC0773">
              <w:rPr>
                <w:rFonts w:cs="Arial"/>
                <w:szCs w:val="22"/>
                <w:lang w:val="en-US"/>
              </w:rPr>
              <w:t>Kabis</w:t>
            </w:r>
            <w:proofErr w:type="spellEnd"/>
            <w:r w:rsidRPr="00FC0773">
              <w:rPr>
                <w:rFonts w:cs="Arial"/>
                <w:szCs w:val="22"/>
                <w:lang w:val="en-US"/>
              </w:rPr>
              <w:t xml:space="preserve"> Consulting Engineers Sp.  </w:t>
            </w:r>
            <w:r w:rsidRPr="00FC0773">
              <w:rPr>
                <w:rFonts w:cs="Arial"/>
                <w:szCs w:val="22"/>
              </w:rPr>
              <w:t xml:space="preserve">z o.o. ul. Wały </w:t>
            </w:r>
            <w:proofErr w:type="spellStart"/>
            <w:r w:rsidRPr="00FC0773">
              <w:rPr>
                <w:rFonts w:cs="Arial"/>
                <w:szCs w:val="22"/>
              </w:rPr>
              <w:t>Dwernickeigo</w:t>
            </w:r>
            <w:proofErr w:type="spellEnd"/>
            <w:r w:rsidRPr="00FC0773">
              <w:rPr>
                <w:rFonts w:cs="Arial"/>
                <w:szCs w:val="22"/>
              </w:rPr>
              <w:t xml:space="preserve"> 117/121 p. 211, </w:t>
            </w:r>
          </w:p>
          <w:p w14:paraId="42EDEEDA" w14:textId="55FFE4E8" w:rsidR="00A75AEB" w:rsidRPr="00FC0773" w:rsidRDefault="00A75AEB" w:rsidP="00FC0773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 xml:space="preserve">42-202 Częstochowa – lider konsorcjum. </w:t>
            </w:r>
            <w:proofErr w:type="spellStart"/>
            <w:r w:rsidRPr="00FC0773">
              <w:rPr>
                <w:rFonts w:cs="Arial"/>
                <w:szCs w:val="22"/>
              </w:rPr>
              <w:t>Kabis</w:t>
            </w:r>
            <w:proofErr w:type="spellEnd"/>
            <w:r w:rsidRPr="00FC0773">
              <w:rPr>
                <w:rFonts w:cs="Arial"/>
                <w:szCs w:val="22"/>
              </w:rPr>
              <w:t xml:space="preserve"> Consulting Konrad </w:t>
            </w:r>
            <w:proofErr w:type="spellStart"/>
            <w:r w:rsidRPr="00FC0773">
              <w:rPr>
                <w:rFonts w:cs="Arial"/>
                <w:szCs w:val="22"/>
              </w:rPr>
              <w:t>Piesyk</w:t>
            </w:r>
            <w:proofErr w:type="spellEnd"/>
            <w:r w:rsidRPr="00FC0773">
              <w:rPr>
                <w:rFonts w:cs="Arial"/>
                <w:szCs w:val="22"/>
              </w:rPr>
              <w:t xml:space="preserve">, ul. Wały </w:t>
            </w:r>
            <w:proofErr w:type="spellStart"/>
            <w:r w:rsidRPr="00FC0773">
              <w:rPr>
                <w:rFonts w:cs="Arial"/>
                <w:szCs w:val="22"/>
              </w:rPr>
              <w:t>Dwernickeigo</w:t>
            </w:r>
            <w:proofErr w:type="spellEnd"/>
            <w:r w:rsidRPr="00FC0773">
              <w:rPr>
                <w:rFonts w:cs="Arial"/>
                <w:szCs w:val="22"/>
              </w:rPr>
              <w:t xml:space="preserve"> 117/121 p. 211, 42-202 Częstochowa – partner</w:t>
            </w:r>
          </w:p>
        </w:tc>
        <w:tc>
          <w:tcPr>
            <w:tcW w:w="2472" w:type="dxa"/>
          </w:tcPr>
          <w:p w14:paraId="3CF0F1E5" w14:textId="369A642A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110.700,00 zł</w:t>
            </w:r>
          </w:p>
        </w:tc>
        <w:tc>
          <w:tcPr>
            <w:tcW w:w="2472" w:type="dxa"/>
          </w:tcPr>
          <w:p w14:paraId="027CA9B9" w14:textId="34502DBC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76,67 pkt</w:t>
            </w:r>
          </w:p>
        </w:tc>
      </w:tr>
      <w:tr w:rsidR="00FC0773" w:rsidRPr="00FC0773" w14:paraId="6E385BC9" w14:textId="77777777" w:rsidTr="00A75AEB">
        <w:tc>
          <w:tcPr>
            <w:tcW w:w="912" w:type="dxa"/>
          </w:tcPr>
          <w:p w14:paraId="761AB258" w14:textId="03262A2E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5</w:t>
            </w:r>
          </w:p>
        </w:tc>
        <w:tc>
          <w:tcPr>
            <w:tcW w:w="4158" w:type="dxa"/>
          </w:tcPr>
          <w:p w14:paraId="6A79399C" w14:textId="77777777" w:rsidR="00FC0773" w:rsidRDefault="00A75AEB" w:rsidP="00FC0773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 xml:space="preserve">Rafał Ślusarski Specjalistyczne Biuro Inwestycyjno-Inżynierskie Prosta-Projekt, ul. Kielecka 37, </w:t>
            </w:r>
          </w:p>
          <w:p w14:paraId="7938CC02" w14:textId="6AD0E1F4" w:rsidR="00A75AEB" w:rsidRPr="00FC0773" w:rsidRDefault="00A75AEB" w:rsidP="00FC0773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26-020 Chmielnik</w:t>
            </w:r>
          </w:p>
        </w:tc>
        <w:tc>
          <w:tcPr>
            <w:tcW w:w="2472" w:type="dxa"/>
          </w:tcPr>
          <w:p w14:paraId="12F75440" w14:textId="67D4F618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146.247,00 zł</w:t>
            </w:r>
          </w:p>
        </w:tc>
        <w:tc>
          <w:tcPr>
            <w:tcW w:w="2472" w:type="dxa"/>
          </w:tcPr>
          <w:p w14:paraId="3567E7E7" w14:textId="3E0FCFEE" w:rsidR="00A75AEB" w:rsidRPr="00FC0773" w:rsidRDefault="00A75AEB" w:rsidP="00A75AEB">
            <w:pPr>
              <w:pStyle w:val="Tekstpodstawowy"/>
              <w:rPr>
                <w:rFonts w:cs="Arial"/>
                <w:szCs w:val="22"/>
              </w:rPr>
            </w:pPr>
            <w:r w:rsidRPr="00FC0773">
              <w:rPr>
                <w:rFonts w:cs="Arial"/>
                <w:szCs w:val="22"/>
              </w:rPr>
              <w:t>58,03 pkt</w:t>
            </w:r>
          </w:p>
        </w:tc>
      </w:tr>
    </w:tbl>
    <w:p w14:paraId="1C1FBD85" w14:textId="30838E71" w:rsidR="006A140A" w:rsidRPr="00FC0773" w:rsidRDefault="006A140A" w:rsidP="0070000D">
      <w:pPr>
        <w:pStyle w:val="Tekstpodstawowy"/>
        <w:jc w:val="both"/>
        <w:rPr>
          <w:rFonts w:cs="Arial"/>
          <w:sz w:val="24"/>
          <w:szCs w:val="24"/>
        </w:rPr>
      </w:pPr>
    </w:p>
    <w:p w14:paraId="4F6D21CB" w14:textId="4C9073A7" w:rsidR="0070000D" w:rsidRPr="00FC0773" w:rsidRDefault="00A75AEB" w:rsidP="0070000D">
      <w:pPr>
        <w:pStyle w:val="Tekstpodstawowy"/>
        <w:jc w:val="both"/>
        <w:rPr>
          <w:rFonts w:cs="Arial"/>
          <w:szCs w:val="22"/>
        </w:rPr>
      </w:pPr>
      <w:r w:rsidRPr="00FC0773">
        <w:rPr>
          <w:rFonts w:cs="Arial"/>
          <w:szCs w:val="22"/>
        </w:rPr>
        <w:tab/>
      </w:r>
      <w:r w:rsidR="0070000D" w:rsidRPr="00FC0773">
        <w:rPr>
          <w:rFonts w:cs="Arial"/>
          <w:szCs w:val="22"/>
        </w:rPr>
        <w:t xml:space="preserve">Zamawiający odrzucił ofertę nr 2 na podstawie art. 226 ust. 1 pkt. 8) </w:t>
      </w:r>
      <w:r w:rsidR="00FC0773" w:rsidRPr="00FC0773">
        <w:rPr>
          <w:rFonts w:cs="Arial"/>
          <w:szCs w:val="22"/>
        </w:rPr>
        <w:t xml:space="preserve">Pzp </w:t>
      </w:r>
      <w:r w:rsidR="0070000D" w:rsidRPr="00FC0773">
        <w:rPr>
          <w:rFonts w:cs="Arial"/>
          <w:szCs w:val="22"/>
        </w:rPr>
        <w:t xml:space="preserve">gdyż zawiera rażąco niską cenę za wykonanie zamówienia. W dniu 18.05.2023 r. Zamawiający wezwał wykonawcę przez formularz do komunikacji na platformie e-zamówiena do złożenia wyjaśnień rażąco niskiej ceny (art. 224 ust. 2 pkt. 1 Pzp). W wyznaczonym terminie tj. do dnia 22.05.2023 r. Wykonawca nie udzielił wyjaśnień. Zgodnie z art. 224 ust. 6 Pzp </w:t>
      </w:r>
      <w:r w:rsidR="00FC0773">
        <w:rPr>
          <w:rFonts w:cs="Arial"/>
          <w:szCs w:val="22"/>
        </w:rPr>
        <w:t>o</w:t>
      </w:r>
      <w:r w:rsidR="0070000D" w:rsidRPr="00FC0773">
        <w:rPr>
          <w:rFonts w:cs="Arial"/>
          <w:szCs w:val="22"/>
        </w:rPr>
        <w:t>drzuceniu, jako oferta z rażąco niską ceną, podlega oferta wykonawcy, który nie udzielił wyjaśnień w wyznaczonym terminie</w:t>
      </w:r>
      <w:r w:rsidR="0070000D" w:rsidRPr="00FC0773">
        <w:rPr>
          <w:rFonts w:cs="Arial"/>
          <w:szCs w:val="22"/>
        </w:rPr>
        <w:t>. Zamawiający obowiązany był zatem odrzucić wskazaną ofertę</w:t>
      </w:r>
      <w:r w:rsidR="00FC0773">
        <w:rPr>
          <w:rFonts w:cs="Arial"/>
          <w:szCs w:val="22"/>
        </w:rPr>
        <w:t>, co też uczynił</w:t>
      </w:r>
      <w:r w:rsidR="0070000D" w:rsidRPr="00FC0773">
        <w:rPr>
          <w:rFonts w:cs="Arial"/>
          <w:szCs w:val="22"/>
        </w:rPr>
        <w:t xml:space="preserve">. </w:t>
      </w:r>
    </w:p>
    <w:p w14:paraId="78E9AC76" w14:textId="455E079F" w:rsidR="0070000D" w:rsidRPr="00FC0773" w:rsidRDefault="0070000D" w:rsidP="0070000D">
      <w:pPr>
        <w:pStyle w:val="Tekstpodstawowy"/>
        <w:jc w:val="both"/>
        <w:rPr>
          <w:rFonts w:cs="Arial"/>
          <w:szCs w:val="22"/>
        </w:rPr>
      </w:pPr>
      <w:r w:rsidRPr="00FC0773">
        <w:rPr>
          <w:rFonts w:cs="Arial"/>
          <w:szCs w:val="22"/>
        </w:rPr>
        <w:tab/>
        <w:t>W przeprowadzonym postepowaniu odrzucono jedną ofertę. Zamawiający nie wykluczył z postępowania żadnej oferty.</w:t>
      </w:r>
      <w:r w:rsidR="00FC0773" w:rsidRPr="00FC0773">
        <w:rPr>
          <w:rFonts w:cs="Arial"/>
          <w:szCs w:val="22"/>
        </w:rPr>
        <w:t xml:space="preserve"> </w:t>
      </w:r>
      <w:r w:rsidRPr="00FC0773">
        <w:rPr>
          <w:rFonts w:cs="Arial"/>
          <w:szCs w:val="22"/>
        </w:rPr>
        <w:t xml:space="preserve">Umowa w sprawie zamówienia może zostać zawarta od dnia </w:t>
      </w:r>
      <w:r w:rsidR="00FC0773" w:rsidRPr="00FC0773">
        <w:rPr>
          <w:rFonts w:cs="Arial"/>
          <w:szCs w:val="22"/>
        </w:rPr>
        <w:t xml:space="preserve">07.06.2023 r. </w:t>
      </w:r>
    </w:p>
    <w:p w14:paraId="0F34ABDE" w14:textId="59A78EC3" w:rsidR="00FC0773" w:rsidRPr="00FC0773" w:rsidRDefault="00FC0773" w:rsidP="0070000D">
      <w:pPr>
        <w:pStyle w:val="Tekstpodstawowy"/>
        <w:jc w:val="both"/>
        <w:rPr>
          <w:rFonts w:cs="Arial"/>
          <w:szCs w:val="22"/>
        </w:rPr>
      </w:pPr>
      <w:r w:rsidRPr="00FC0773">
        <w:rPr>
          <w:rFonts w:cs="Arial"/>
          <w:szCs w:val="22"/>
        </w:rPr>
        <w:tab/>
        <w:t>Dziękujemy za udział w postępowaniu.</w:t>
      </w:r>
    </w:p>
    <w:p w14:paraId="164FCE71" w14:textId="52FD1802" w:rsidR="00A75AEB" w:rsidRPr="00FC0773" w:rsidRDefault="0070000D" w:rsidP="00A75AEB">
      <w:pPr>
        <w:pStyle w:val="Tekstpodstawowy"/>
        <w:jc w:val="both"/>
        <w:rPr>
          <w:rFonts w:cs="Arial"/>
          <w:sz w:val="24"/>
          <w:szCs w:val="24"/>
        </w:rPr>
      </w:pPr>
      <w:r w:rsidRPr="00FC0773">
        <w:rPr>
          <w:rFonts w:cs="Arial"/>
          <w:sz w:val="24"/>
          <w:szCs w:val="24"/>
        </w:rPr>
        <w:t xml:space="preserve"> </w:t>
      </w:r>
    </w:p>
    <w:sectPr w:rsidR="00A75AEB" w:rsidRPr="00FC0773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6A94" w14:textId="77777777" w:rsidR="00BF669A" w:rsidRDefault="00BF669A">
      <w:r>
        <w:separator/>
      </w:r>
    </w:p>
  </w:endnote>
  <w:endnote w:type="continuationSeparator" w:id="0">
    <w:p w14:paraId="1EDCFA6C" w14:textId="77777777" w:rsidR="00BF669A" w:rsidRDefault="00BF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EED1" w14:textId="77777777" w:rsidR="00BF669A" w:rsidRDefault="00BF669A">
      <w:r>
        <w:separator/>
      </w:r>
    </w:p>
  </w:footnote>
  <w:footnote w:type="continuationSeparator" w:id="0">
    <w:p w14:paraId="75872814" w14:textId="77777777" w:rsidR="00BF669A" w:rsidRDefault="00BF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2D11" w14:textId="77777777" w:rsidR="00BD0FE2" w:rsidRDefault="00BF669A">
    <w:r>
      <w:rPr>
        <w:noProof/>
      </w:rPr>
      <w:pict w14:anchorId="28AFD78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0;margin-top:0;width:281pt;height:25pt;z-index:-251658752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5A480AC6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249" w14:textId="77777777" w:rsidR="00AF14F6" w:rsidRDefault="00AF14F6" w:rsidP="00AF14F6">
    <w:pPr>
      <w:pStyle w:val="Nagwek"/>
      <w:jc w:val="center"/>
    </w:pPr>
    <w:r>
      <w:rPr>
        <w:noProof/>
      </w:rPr>
      <w:drawing>
        <wp:inline distT="0" distB="0" distL="0" distR="0" wp14:anchorId="6C3FBE2D" wp14:editId="646FC55F">
          <wp:extent cx="5760720" cy="508000"/>
          <wp:effectExtent l="0" t="0" r="0" b="6350"/>
          <wp:docPr id="13" name="Obraz 13" descr="Zestawienie logotypów zawierające od lewej: znak Funduszy Europejksich z podpisem Fundusze Europejskie Program Regionalny, barwy Rzeczpospolitej Polskiej, logotyp Województwa Małopolskiego oraz flaga Unii Europejskich z podspisem Unia Europejska Europejski Fundusz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zbieta.Kajda\AppData\Local\Microsoft\Windows\INetCache\Content.Word\EFRR_kolor-72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4A8B7" w14:textId="77777777" w:rsidR="00BD0FE2" w:rsidRDefault="00BF669A">
    <w:r>
      <w:rPr>
        <w:noProof/>
      </w:rPr>
      <w:pict w14:anchorId="22DDBAF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0;margin-top:0;width:281pt;height:25pt;z-index:-251657728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54CD59E3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C554" w14:textId="77777777" w:rsidR="00BD0FE2" w:rsidRDefault="00BF669A">
    <w:r>
      <w:rPr>
        <w:noProof/>
      </w:rPr>
      <w:pict w14:anchorId="239D9867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1025" type="#_x0000_t202" alt="" style="position:absolute;margin-left:0;margin-top:0;width:281pt;height:25pt;z-index:-251659776;mso-wrap-style:square;mso-wrap-edited:f;mso-width-percent:0;mso-height-percent:0;mso-position-horizontal:center;mso-position-horizontal-relative:margin;mso-position-vertical-relative:page;mso-width-percent:0;mso-height-percent:0;v-text-anchor:top" stroked="f">
          <v:textbox inset="2.50014mm,1.3mm,2.50014mm,1.3mm">
            <w:txbxContent>
              <w:p w14:paraId="09BAA9B7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709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310531">
    <w:abstractNumId w:val="0"/>
  </w:num>
  <w:num w:numId="3" w16cid:durableId="1062755341">
    <w:abstractNumId w:val="2"/>
  </w:num>
  <w:num w:numId="4" w16cid:durableId="80434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11C0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A140A"/>
    <w:rsid w:val="006C1878"/>
    <w:rsid w:val="006C65D2"/>
    <w:rsid w:val="006C70D3"/>
    <w:rsid w:val="0070000D"/>
    <w:rsid w:val="00704BC4"/>
    <w:rsid w:val="00712F6A"/>
    <w:rsid w:val="0075014C"/>
    <w:rsid w:val="00752A74"/>
    <w:rsid w:val="00776FD5"/>
    <w:rsid w:val="00784121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446C3"/>
    <w:rsid w:val="00957652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75AEB"/>
    <w:rsid w:val="00AA3ABB"/>
    <w:rsid w:val="00AA64EF"/>
    <w:rsid w:val="00AB1BA5"/>
    <w:rsid w:val="00AB6279"/>
    <w:rsid w:val="00AE1102"/>
    <w:rsid w:val="00AF14F6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BF669A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C58EB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0773"/>
    <w:rsid w:val="00FC72FB"/>
    <w:rsid w:val="00FE4934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DFBA7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uiPriority w:val="99"/>
    <w:unhideWhenUsed/>
    <w:rsid w:val="00AF14F6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14F6"/>
    <w:rPr>
      <w:rFonts w:asciiTheme="minorHAnsi" w:eastAsiaTheme="minorEastAsia" w:hAnsiTheme="minorHAns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3455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Zachura</cp:lastModifiedBy>
  <cp:revision>40</cp:revision>
  <dcterms:created xsi:type="dcterms:W3CDTF">2020-08-04T18:52:00Z</dcterms:created>
  <dcterms:modified xsi:type="dcterms:W3CDTF">2023-06-01T19:32:00Z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